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153C" w:rsidRPr="005E4037" w:rsidRDefault="0092153E" w:rsidP="002D624D">
      <w:pPr>
        <w:spacing w:after="0" w:line="240" w:lineRule="auto"/>
        <w:jc w:val="center"/>
        <w:rPr>
          <w:b/>
          <w:bCs/>
          <w:color w:val="00548C" w:themeColor="text2" w:themeShade="BF"/>
          <w:sz w:val="24"/>
        </w:rPr>
      </w:pPr>
      <w:r w:rsidRPr="005E4037">
        <w:rPr>
          <w:b/>
          <w:bCs/>
          <w:color w:val="00548C" w:themeColor="text2" w:themeShade="BF"/>
          <w:sz w:val="24"/>
        </w:rPr>
        <w:t>COMPLAINT AND FEEDBACK MECHANISM</w:t>
      </w:r>
    </w:p>
    <w:p w:rsidR="0092153E" w:rsidRPr="005E4037" w:rsidRDefault="0092153E" w:rsidP="002D624D">
      <w:pPr>
        <w:spacing w:after="0" w:line="240" w:lineRule="auto"/>
        <w:jc w:val="center"/>
        <w:rPr>
          <w:b/>
          <w:bCs/>
          <w:color w:val="00548C" w:themeColor="text2" w:themeShade="BF"/>
          <w:sz w:val="24"/>
        </w:rPr>
      </w:pPr>
      <w:proofErr w:type="gramStart"/>
      <w:r w:rsidRPr="005E4037">
        <w:rPr>
          <w:b/>
          <w:bCs/>
          <w:color w:val="00548C" w:themeColor="text2" w:themeShade="BF"/>
          <w:sz w:val="24"/>
        </w:rPr>
        <w:t>XX month</w:t>
      </w:r>
      <w:proofErr w:type="gramEnd"/>
      <w:r w:rsidRPr="005E4037">
        <w:rPr>
          <w:b/>
          <w:bCs/>
          <w:color w:val="00548C" w:themeColor="text2" w:themeShade="BF"/>
          <w:sz w:val="24"/>
        </w:rPr>
        <w:t xml:space="preserve"> report</w:t>
      </w:r>
    </w:p>
    <w:p w:rsidR="0092153E" w:rsidRPr="0092153E" w:rsidRDefault="0092153E" w:rsidP="002D624D">
      <w:pPr>
        <w:spacing w:after="0" w:line="240" w:lineRule="auto"/>
        <w:jc w:val="center"/>
        <w:rPr>
          <w:b/>
          <w:bCs/>
        </w:rPr>
      </w:pPr>
    </w:p>
    <w:p w:rsidR="0092153E" w:rsidRPr="00EC0A02" w:rsidRDefault="0092153E" w:rsidP="002D6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 xml:space="preserve">Reporting </w:t>
      </w:r>
      <w:r w:rsidRPr="00EC0A02">
        <w:t>period: XX 2019</w:t>
      </w:r>
    </w:p>
    <w:p w:rsidR="0092153E" w:rsidRPr="00EC0A02" w:rsidRDefault="0092153E" w:rsidP="002D6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EC0A02">
        <w:t xml:space="preserve">Submission date: XX </w:t>
      </w:r>
      <w:proofErr w:type="spellStart"/>
      <w:r w:rsidRPr="00EC0A02">
        <w:t>XX</w:t>
      </w:r>
      <w:proofErr w:type="spellEnd"/>
      <w:r w:rsidRPr="00EC0A02">
        <w:t xml:space="preserve"> 2019</w:t>
      </w:r>
    </w:p>
    <w:p w:rsidR="0092153E" w:rsidRPr="00EC0A02" w:rsidRDefault="0092153E" w:rsidP="002D6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EC0A02">
        <w:t>Prepared by: XXXXX (title)</w:t>
      </w:r>
    </w:p>
    <w:p w:rsidR="0092153E" w:rsidRDefault="0092153E" w:rsidP="002D624D">
      <w:pPr>
        <w:spacing w:after="0" w:line="240" w:lineRule="auto"/>
      </w:pPr>
    </w:p>
    <w:p w:rsidR="00045551" w:rsidRPr="005E4037" w:rsidRDefault="00045551" w:rsidP="002D624D">
      <w:pPr>
        <w:spacing w:after="0" w:line="240" w:lineRule="auto"/>
        <w:rPr>
          <w:color w:val="00548C" w:themeColor="text2" w:themeShade="BF"/>
        </w:rPr>
      </w:pPr>
    </w:p>
    <w:p w:rsidR="00EC0A02" w:rsidRPr="00FD6B7F" w:rsidRDefault="00EC0A02" w:rsidP="002D624D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  <w:color w:val="00548C" w:themeColor="text2" w:themeShade="BF"/>
          <w:sz w:val="22"/>
          <w:szCs w:val="22"/>
        </w:rPr>
      </w:pPr>
      <w:r w:rsidRPr="00FD6B7F">
        <w:rPr>
          <w:b/>
          <w:bCs/>
          <w:color w:val="00548C" w:themeColor="text2" w:themeShade="BF"/>
          <w:sz w:val="22"/>
          <w:szCs w:val="22"/>
        </w:rPr>
        <w:t xml:space="preserve">Summary </w:t>
      </w:r>
    </w:p>
    <w:p w:rsidR="0092153E" w:rsidRDefault="00EC0A02" w:rsidP="00F10207">
      <w:pPr>
        <w:spacing w:after="0" w:line="240" w:lineRule="auto"/>
        <w:jc w:val="both"/>
        <w:rPr>
          <w:sz w:val="16"/>
          <w:szCs w:val="16"/>
        </w:rPr>
      </w:pPr>
      <w:r w:rsidRPr="00045551">
        <w:rPr>
          <w:sz w:val="16"/>
          <w:szCs w:val="16"/>
        </w:rPr>
        <w:t>Number of complaints received</w:t>
      </w:r>
      <w:r w:rsidR="00F10207">
        <w:rPr>
          <w:sz w:val="16"/>
          <w:szCs w:val="16"/>
        </w:rPr>
        <w:t xml:space="preserve"> (including number of sensitive/non-sensitive complaints)</w:t>
      </w:r>
      <w:r w:rsidRPr="00045551">
        <w:rPr>
          <w:sz w:val="16"/>
          <w:szCs w:val="16"/>
        </w:rPr>
        <w:t xml:space="preserve">, channels in place, dates of complaints verification with </w:t>
      </w:r>
      <w:r w:rsidR="001C701F">
        <w:rPr>
          <w:sz w:val="16"/>
          <w:szCs w:val="16"/>
        </w:rPr>
        <w:t xml:space="preserve">the </w:t>
      </w:r>
      <w:r w:rsidRPr="00045551">
        <w:rPr>
          <w:sz w:val="16"/>
          <w:szCs w:val="16"/>
        </w:rPr>
        <w:t xml:space="preserve">UNHCR FP, </w:t>
      </w:r>
      <w:r w:rsidR="00045551">
        <w:rPr>
          <w:sz w:val="16"/>
          <w:szCs w:val="16"/>
        </w:rPr>
        <w:t xml:space="preserve">relevant information to be shared. </w:t>
      </w:r>
    </w:p>
    <w:p w:rsidR="00045551" w:rsidRDefault="00045551" w:rsidP="002D624D">
      <w:pPr>
        <w:spacing w:after="0" w:line="240" w:lineRule="auto"/>
        <w:rPr>
          <w:sz w:val="16"/>
          <w:szCs w:val="16"/>
        </w:rPr>
      </w:pPr>
    </w:p>
    <w:p w:rsidR="001518B1" w:rsidRDefault="001518B1" w:rsidP="002D624D">
      <w:pPr>
        <w:spacing w:after="0" w:line="240" w:lineRule="auto"/>
        <w:rPr>
          <w:szCs w:val="20"/>
        </w:rPr>
      </w:pPr>
    </w:p>
    <w:p w:rsidR="00045551" w:rsidRPr="005E4037" w:rsidRDefault="005E4037" w:rsidP="002D624D">
      <w:pPr>
        <w:spacing w:after="0" w:line="240" w:lineRule="auto"/>
        <w:rPr>
          <w:szCs w:val="20"/>
        </w:rPr>
      </w:pPr>
      <w:r w:rsidRPr="005E4037">
        <w:rPr>
          <w:szCs w:val="20"/>
        </w:rPr>
        <w:t>XXXXXXXXXX</w:t>
      </w:r>
    </w:p>
    <w:p w:rsidR="00045551" w:rsidRPr="005E4037" w:rsidRDefault="00045551" w:rsidP="002D624D">
      <w:pPr>
        <w:spacing w:after="0" w:line="240" w:lineRule="auto"/>
        <w:rPr>
          <w:szCs w:val="20"/>
        </w:rPr>
      </w:pPr>
    </w:p>
    <w:p w:rsidR="00045551" w:rsidRPr="005E4037" w:rsidRDefault="00045551" w:rsidP="002D624D">
      <w:pPr>
        <w:spacing w:after="0" w:line="240" w:lineRule="auto"/>
        <w:rPr>
          <w:color w:val="00548C" w:themeColor="text2" w:themeShade="BF"/>
          <w:sz w:val="16"/>
          <w:szCs w:val="16"/>
        </w:rPr>
      </w:pPr>
    </w:p>
    <w:p w:rsidR="00045551" w:rsidRPr="00FD6B7F" w:rsidRDefault="00045551" w:rsidP="002D624D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  <w:color w:val="00548C" w:themeColor="text2" w:themeShade="BF"/>
          <w:sz w:val="22"/>
          <w:szCs w:val="22"/>
        </w:rPr>
      </w:pPr>
      <w:r w:rsidRPr="00FD6B7F">
        <w:rPr>
          <w:b/>
          <w:bCs/>
          <w:color w:val="00548C" w:themeColor="text2" w:themeShade="BF"/>
          <w:sz w:val="22"/>
          <w:szCs w:val="22"/>
        </w:rPr>
        <w:t>Feedback analysis</w:t>
      </w:r>
    </w:p>
    <w:p w:rsidR="00045551" w:rsidRDefault="00045551" w:rsidP="002D624D">
      <w:pPr>
        <w:spacing w:after="0" w:line="240" w:lineRule="auto"/>
        <w:rPr>
          <w:szCs w:val="20"/>
        </w:rPr>
      </w:pPr>
    </w:p>
    <w:p w:rsidR="005E4037" w:rsidRPr="005E4037" w:rsidRDefault="005E4037" w:rsidP="002D624D">
      <w:pPr>
        <w:spacing w:after="0" w:line="240" w:lineRule="auto"/>
        <w:rPr>
          <w:szCs w:val="20"/>
        </w:rPr>
      </w:pPr>
    </w:p>
    <w:p w:rsidR="00045551" w:rsidRPr="005E4037" w:rsidRDefault="00045551" w:rsidP="002D624D">
      <w:pPr>
        <w:pStyle w:val="ListParagraph"/>
        <w:numPr>
          <w:ilvl w:val="1"/>
          <w:numId w:val="5"/>
        </w:numPr>
        <w:spacing w:after="0" w:line="240" w:lineRule="auto"/>
        <w:rPr>
          <w:b/>
          <w:bCs/>
          <w:color w:val="3DB2FF" w:themeColor="text2" w:themeTint="99"/>
        </w:rPr>
      </w:pPr>
      <w:r w:rsidRPr="005E4037">
        <w:rPr>
          <w:b/>
          <w:bCs/>
          <w:color w:val="3DB2FF" w:themeColor="text2" w:themeTint="99"/>
        </w:rPr>
        <w:t>Feedback per CFM tool</w:t>
      </w:r>
      <w:r w:rsidR="005E4037" w:rsidRPr="005E4037">
        <w:rPr>
          <w:b/>
          <w:bCs/>
          <w:color w:val="3DB2FF" w:themeColor="text2" w:themeTint="99"/>
        </w:rPr>
        <w:t>:</w:t>
      </w:r>
    </w:p>
    <w:p w:rsidR="005E4037" w:rsidRPr="005E4037" w:rsidRDefault="001C701F" w:rsidP="001C701F">
      <w:pPr>
        <w:spacing w:after="0" w:line="240" w:lineRule="auto"/>
        <w:ind w:left="360"/>
        <w:rPr>
          <w:sz w:val="16"/>
          <w:szCs w:val="16"/>
        </w:rPr>
      </w:pPr>
      <w:r w:rsidRPr="001C701F">
        <w:rPr>
          <w:sz w:val="16"/>
          <w:szCs w:val="16"/>
        </w:rPr>
        <w:t xml:space="preserve">Give a short description of the distribution of complaints per tools, insert a graph </w:t>
      </w:r>
      <w:r w:rsidR="005E4037" w:rsidRPr="001C701F">
        <w:rPr>
          <w:sz w:val="16"/>
          <w:szCs w:val="16"/>
        </w:rPr>
        <w:t>such as:</w:t>
      </w:r>
    </w:p>
    <w:p w:rsidR="005E4037" w:rsidRDefault="005E4037" w:rsidP="002D624D">
      <w:pPr>
        <w:spacing w:after="0" w:line="240" w:lineRule="auto"/>
        <w:rPr>
          <w:szCs w:val="20"/>
        </w:rPr>
      </w:pPr>
    </w:p>
    <w:p w:rsidR="005E4037" w:rsidRDefault="005E4037" w:rsidP="002D624D">
      <w:pPr>
        <w:spacing w:after="0" w:line="240" w:lineRule="auto"/>
        <w:rPr>
          <w:szCs w:val="20"/>
        </w:rPr>
      </w:pPr>
      <w:r w:rsidRPr="005E4037">
        <w:rPr>
          <w:szCs w:val="20"/>
        </w:rPr>
        <w:t>XXXXXXXXXX</w:t>
      </w:r>
    </w:p>
    <w:p w:rsidR="00A42965" w:rsidRDefault="00A42965" w:rsidP="00A42965">
      <w:pPr>
        <w:spacing w:after="0" w:line="240" w:lineRule="auto"/>
        <w:ind w:firstLine="4678"/>
        <w:rPr>
          <w:szCs w:val="20"/>
        </w:rPr>
      </w:pPr>
      <w:r>
        <w:rPr>
          <w:noProof/>
          <w:lang w:val="en-GB" w:eastAsia="en-GB"/>
        </w:rPr>
        <w:drawing>
          <wp:inline distT="0" distB="0" distL="0" distR="0" wp14:anchorId="01CFA7CA" wp14:editId="16649DF1">
            <wp:extent cx="2683298" cy="2091055"/>
            <wp:effectExtent l="0" t="0" r="3175" b="444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E4037" w:rsidRPr="00A42965" w:rsidRDefault="00A42965" w:rsidP="002D624D">
      <w:pPr>
        <w:spacing w:after="0" w:line="240" w:lineRule="auto"/>
        <w:ind w:left="360"/>
        <w:rPr>
          <w:i/>
          <w:iCs/>
          <w:sz w:val="16"/>
          <w:szCs w:val="16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42965">
        <w:rPr>
          <w:i/>
          <w:iCs/>
          <w:sz w:val="16"/>
          <w:szCs w:val="16"/>
        </w:rPr>
        <w:t>Example</w:t>
      </w:r>
    </w:p>
    <w:p w:rsidR="005E4037" w:rsidRDefault="00A42965" w:rsidP="002D624D">
      <w:pPr>
        <w:spacing w:after="0" w:line="240" w:lineRule="auto"/>
        <w:ind w:left="3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A0640" w:rsidRDefault="001A0640" w:rsidP="001A0640">
      <w:pPr>
        <w:pStyle w:val="ListParagraph"/>
        <w:numPr>
          <w:ilvl w:val="0"/>
          <w:numId w:val="0"/>
        </w:numPr>
        <w:spacing w:after="0" w:line="240" w:lineRule="auto"/>
        <w:ind w:left="1080"/>
        <w:rPr>
          <w:b/>
          <w:bCs/>
          <w:color w:val="3DB2FF" w:themeColor="text2" w:themeTint="99"/>
        </w:rPr>
      </w:pPr>
    </w:p>
    <w:p w:rsidR="005E4037" w:rsidRDefault="005E4037" w:rsidP="00B255BE">
      <w:pPr>
        <w:pStyle w:val="ListParagraph"/>
        <w:numPr>
          <w:ilvl w:val="1"/>
          <w:numId w:val="5"/>
        </w:numPr>
        <w:spacing w:after="0" w:line="240" w:lineRule="auto"/>
        <w:jc w:val="both"/>
        <w:rPr>
          <w:b/>
          <w:bCs/>
          <w:color w:val="3DB2FF" w:themeColor="text2" w:themeTint="99"/>
        </w:rPr>
      </w:pPr>
      <w:r w:rsidRPr="005E4037">
        <w:rPr>
          <w:b/>
          <w:bCs/>
          <w:color w:val="3DB2FF" w:themeColor="text2" w:themeTint="99"/>
        </w:rPr>
        <w:t>Type of feedback and complaints received:</w:t>
      </w:r>
    </w:p>
    <w:p w:rsidR="005E4037" w:rsidRPr="006B648C" w:rsidRDefault="001C701F" w:rsidP="00B255BE">
      <w:pPr>
        <w:spacing w:after="0" w:line="240" w:lineRule="auto"/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>Give a short description of the type of complaints (</w:t>
      </w:r>
      <w:r w:rsidR="006B648C" w:rsidRPr="006B648C">
        <w:rPr>
          <w:sz w:val="16"/>
          <w:szCs w:val="16"/>
        </w:rPr>
        <w:t>sensitive/non-sensitive</w:t>
      </w:r>
      <w:r>
        <w:rPr>
          <w:sz w:val="16"/>
          <w:szCs w:val="16"/>
        </w:rPr>
        <w:t>)</w:t>
      </w:r>
      <w:r w:rsidR="006B648C" w:rsidRPr="006B648C">
        <w:rPr>
          <w:sz w:val="16"/>
          <w:szCs w:val="16"/>
        </w:rPr>
        <w:t>, and to whi</w:t>
      </w:r>
      <w:r w:rsidR="006B648C">
        <w:rPr>
          <w:sz w:val="16"/>
          <w:szCs w:val="16"/>
        </w:rPr>
        <w:t>ch area of services they relate (food, cash assistance, shelter, legal services, staff</w:t>
      </w:r>
      <w:r w:rsidR="00BF77EC">
        <w:rPr>
          <w:sz w:val="16"/>
          <w:szCs w:val="16"/>
        </w:rPr>
        <w:t>’s behavior</w:t>
      </w:r>
      <w:r w:rsidR="00F93DD9">
        <w:rPr>
          <w:sz w:val="16"/>
          <w:szCs w:val="16"/>
        </w:rPr>
        <w:t>,</w:t>
      </w:r>
      <w:r w:rsidR="00F07C87">
        <w:rPr>
          <w:sz w:val="16"/>
          <w:szCs w:val="16"/>
        </w:rPr>
        <w:t xml:space="preserve"> requests for monetary remuneration for services/assistance, verbal/physical abuse by the service providers</w:t>
      </w:r>
      <w:r w:rsidR="00F93DD9">
        <w:rPr>
          <w:sz w:val="16"/>
          <w:szCs w:val="16"/>
        </w:rPr>
        <w:t xml:space="preserve"> </w:t>
      </w:r>
      <w:proofErr w:type="spellStart"/>
      <w:r w:rsidR="00F93DD9">
        <w:rPr>
          <w:sz w:val="16"/>
          <w:szCs w:val="16"/>
        </w:rPr>
        <w:t>etc</w:t>
      </w:r>
      <w:proofErr w:type="spellEnd"/>
      <w:r w:rsidR="00BF77EC">
        <w:rPr>
          <w:sz w:val="16"/>
          <w:szCs w:val="16"/>
        </w:rPr>
        <w:t>…)</w:t>
      </w:r>
    </w:p>
    <w:p w:rsidR="006B648C" w:rsidRDefault="006B648C" w:rsidP="002D624D">
      <w:pPr>
        <w:spacing w:after="0" w:line="240" w:lineRule="auto"/>
        <w:rPr>
          <w:b/>
          <w:bCs/>
          <w:color w:val="3DB2FF" w:themeColor="text2" w:themeTint="99"/>
        </w:rPr>
      </w:pPr>
    </w:p>
    <w:p w:rsidR="003F7993" w:rsidRDefault="003F7993" w:rsidP="002D624D">
      <w:pPr>
        <w:spacing w:after="0" w:line="240" w:lineRule="auto"/>
        <w:rPr>
          <w:b/>
          <w:bCs/>
          <w:color w:val="3DB2FF" w:themeColor="text2" w:themeTint="99"/>
        </w:rPr>
      </w:pPr>
    </w:p>
    <w:p w:rsidR="005E4037" w:rsidRDefault="005E4037" w:rsidP="002D624D">
      <w:pPr>
        <w:spacing w:after="0" w:line="240" w:lineRule="auto"/>
        <w:rPr>
          <w:szCs w:val="20"/>
        </w:rPr>
      </w:pPr>
      <w:r w:rsidRPr="005E4037">
        <w:rPr>
          <w:szCs w:val="20"/>
        </w:rPr>
        <w:t>XXXXXXXXXX</w:t>
      </w:r>
      <w:r w:rsidR="00F07C87">
        <w:rPr>
          <w:szCs w:val="20"/>
        </w:rPr>
        <w:t xml:space="preserve"> </w:t>
      </w:r>
    </w:p>
    <w:p w:rsidR="00A42965" w:rsidRDefault="00A42965" w:rsidP="002D624D">
      <w:pPr>
        <w:spacing w:after="0" w:line="240" w:lineRule="auto"/>
        <w:rPr>
          <w:noProof/>
          <w:lang w:val="en-GB" w:eastAsia="en-GB"/>
        </w:rPr>
      </w:pPr>
    </w:p>
    <w:p w:rsidR="00A42965" w:rsidRPr="005E4037" w:rsidRDefault="00A42965" w:rsidP="00A42965">
      <w:pPr>
        <w:spacing w:after="0" w:line="240" w:lineRule="auto"/>
        <w:ind w:firstLine="4253"/>
        <w:rPr>
          <w:szCs w:val="20"/>
        </w:rPr>
      </w:pPr>
      <w:r>
        <w:rPr>
          <w:noProof/>
          <w:lang w:val="en-GB" w:eastAsia="en-GB"/>
        </w:rPr>
        <w:drawing>
          <wp:inline distT="0" distB="0" distL="0" distR="0" wp14:anchorId="2D0BEAD0" wp14:editId="3D3C0A40">
            <wp:extent cx="3302000" cy="1930400"/>
            <wp:effectExtent l="0" t="0" r="12700" b="1270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E4037" w:rsidRPr="005E4037" w:rsidRDefault="008531EA" w:rsidP="000A3525">
      <w:pPr>
        <w:spacing w:after="0" w:line="240" w:lineRule="auto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A42965">
        <w:rPr>
          <w:i/>
          <w:iCs/>
          <w:sz w:val="16"/>
          <w:szCs w:val="16"/>
        </w:rPr>
        <w:t>Example</w:t>
      </w:r>
    </w:p>
    <w:p w:rsidR="00A42965" w:rsidRPr="00A42965" w:rsidRDefault="00A42965" w:rsidP="00FD6B7F">
      <w:pPr>
        <w:spacing w:after="0" w:line="240" w:lineRule="auto"/>
        <w:ind w:left="360"/>
        <w:rPr>
          <w:i/>
          <w:iCs/>
          <w:sz w:val="16"/>
          <w:szCs w:val="16"/>
        </w:rPr>
      </w:pPr>
      <w:r>
        <w:rPr>
          <w:b/>
          <w:bCs/>
          <w:color w:val="00548C" w:themeColor="text2" w:themeShade="BF"/>
        </w:rPr>
        <w:tab/>
      </w:r>
      <w:r>
        <w:rPr>
          <w:b/>
          <w:bCs/>
          <w:color w:val="00548C" w:themeColor="text2" w:themeShade="BF"/>
        </w:rPr>
        <w:tab/>
      </w:r>
      <w:r>
        <w:rPr>
          <w:b/>
          <w:bCs/>
          <w:color w:val="00548C" w:themeColor="text2" w:themeShade="BF"/>
        </w:rPr>
        <w:tab/>
      </w:r>
      <w:r>
        <w:rPr>
          <w:b/>
          <w:bCs/>
          <w:color w:val="00548C" w:themeColor="text2" w:themeShade="BF"/>
        </w:rPr>
        <w:tab/>
      </w:r>
      <w:r>
        <w:rPr>
          <w:b/>
          <w:bCs/>
          <w:color w:val="00548C" w:themeColor="text2" w:themeShade="BF"/>
        </w:rPr>
        <w:tab/>
      </w:r>
      <w:r>
        <w:rPr>
          <w:b/>
          <w:bCs/>
          <w:color w:val="00548C" w:themeColor="text2" w:themeShade="BF"/>
        </w:rPr>
        <w:tab/>
      </w:r>
      <w:r>
        <w:rPr>
          <w:b/>
          <w:bCs/>
          <w:color w:val="00548C" w:themeColor="text2" w:themeShade="BF"/>
        </w:rPr>
        <w:tab/>
      </w:r>
      <w:r>
        <w:rPr>
          <w:b/>
          <w:bCs/>
          <w:color w:val="00548C" w:themeColor="text2" w:themeShade="BF"/>
        </w:rPr>
        <w:tab/>
      </w:r>
      <w:r>
        <w:rPr>
          <w:b/>
          <w:bCs/>
          <w:color w:val="00548C" w:themeColor="text2" w:themeShade="BF"/>
        </w:rPr>
        <w:tab/>
      </w:r>
    </w:p>
    <w:p w:rsidR="005E4037" w:rsidRDefault="005E4037" w:rsidP="002D624D">
      <w:pPr>
        <w:spacing w:after="0" w:line="240" w:lineRule="auto"/>
        <w:rPr>
          <w:b/>
          <w:bCs/>
          <w:color w:val="00548C" w:themeColor="text2" w:themeShade="BF"/>
        </w:rPr>
      </w:pPr>
    </w:p>
    <w:p w:rsidR="00AE7FD0" w:rsidRPr="00FD6B7F" w:rsidRDefault="00AE7FD0" w:rsidP="002D624D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  <w:color w:val="00548C" w:themeColor="text2" w:themeShade="BF"/>
          <w:sz w:val="22"/>
          <w:szCs w:val="22"/>
        </w:rPr>
      </w:pPr>
      <w:r w:rsidRPr="00FD6B7F">
        <w:rPr>
          <w:b/>
          <w:bCs/>
          <w:color w:val="00548C" w:themeColor="text2" w:themeShade="BF"/>
          <w:sz w:val="22"/>
          <w:szCs w:val="22"/>
        </w:rPr>
        <w:t>Monthly summary table</w:t>
      </w:r>
    </w:p>
    <w:p w:rsidR="00AE7FD0" w:rsidRPr="00B255BE" w:rsidRDefault="00B255BE" w:rsidP="00B255BE">
      <w:pPr>
        <w:spacing w:after="0" w:line="240" w:lineRule="auto"/>
        <w:jc w:val="both"/>
        <w:rPr>
          <w:sz w:val="16"/>
          <w:szCs w:val="16"/>
        </w:rPr>
      </w:pPr>
      <w:r w:rsidRPr="00B255BE">
        <w:rPr>
          <w:sz w:val="16"/>
          <w:szCs w:val="16"/>
        </w:rPr>
        <w:t xml:space="preserve">Insert all the complaints/feedback received through all the tools in the below table, as well as the feedback provided back to complainants, and if specific comments </w:t>
      </w:r>
      <w:r w:rsidR="00235B44">
        <w:rPr>
          <w:sz w:val="16"/>
          <w:szCs w:val="16"/>
        </w:rPr>
        <w:t>were made</w:t>
      </w:r>
    </w:p>
    <w:p w:rsidR="00AE7FD0" w:rsidRDefault="00AE7FD0" w:rsidP="002D624D">
      <w:pPr>
        <w:spacing w:after="0" w:line="240" w:lineRule="auto"/>
        <w:rPr>
          <w:b/>
          <w:bCs/>
          <w:color w:val="00548C" w:themeColor="text2" w:themeShade="BF"/>
        </w:rPr>
      </w:pPr>
    </w:p>
    <w:p w:rsidR="00AE7FD0" w:rsidRDefault="00AE7FD0" w:rsidP="002D624D">
      <w:pPr>
        <w:spacing w:after="0" w:line="240" w:lineRule="auto"/>
        <w:rPr>
          <w:b/>
          <w:bCs/>
          <w:color w:val="00548C" w:themeColor="text2" w:themeShade="BF"/>
        </w:rPr>
      </w:pPr>
    </w:p>
    <w:tbl>
      <w:tblPr>
        <w:tblW w:w="9748" w:type="dxa"/>
        <w:tblInd w:w="-147" w:type="dxa"/>
        <w:tblLook w:val="04A0" w:firstRow="1" w:lastRow="0" w:firstColumn="1" w:lastColumn="0" w:noHBand="0" w:noVBand="1"/>
      </w:tblPr>
      <w:tblGrid>
        <w:gridCol w:w="1292"/>
        <w:gridCol w:w="1827"/>
        <w:gridCol w:w="2693"/>
        <w:gridCol w:w="2456"/>
        <w:gridCol w:w="1480"/>
      </w:tblGrid>
      <w:tr w:rsidR="00AE7FD0" w:rsidRPr="00AE7FD0" w:rsidTr="001A0640">
        <w:trPr>
          <w:trHeight w:val="276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1A06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Complaint </w:t>
            </w:r>
            <w:proofErr w:type="spellStart"/>
            <w:r w:rsidRPr="00AE7FD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nb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1A06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District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F10207" w:rsidP="001A06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Nature of </w:t>
            </w:r>
            <w:r w:rsidR="00AE7FD0" w:rsidRPr="00AE7FD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Complaint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1A06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Feedback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1A06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Comments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AE7FD0" w:rsidRPr="00AE7FD0" w:rsidTr="001A0640">
        <w:trPr>
          <w:trHeight w:val="27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1A0640" w:rsidP="001A06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D0" w:rsidRPr="00AE7FD0" w:rsidRDefault="00AE7FD0" w:rsidP="002D624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7FD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</w:tbl>
    <w:p w:rsidR="00AE7FD0" w:rsidRDefault="00AE7FD0" w:rsidP="002D624D">
      <w:pPr>
        <w:spacing w:after="0" w:line="240" w:lineRule="auto"/>
        <w:rPr>
          <w:b/>
          <w:bCs/>
          <w:color w:val="00548C" w:themeColor="text2" w:themeShade="BF"/>
        </w:rPr>
      </w:pPr>
    </w:p>
    <w:p w:rsidR="00AE7FD0" w:rsidRDefault="00AE7FD0" w:rsidP="002D624D">
      <w:pPr>
        <w:spacing w:after="0" w:line="240" w:lineRule="auto"/>
        <w:rPr>
          <w:b/>
          <w:bCs/>
          <w:color w:val="00548C" w:themeColor="text2" w:themeShade="BF"/>
        </w:rPr>
      </w:pPr>
    </w:p>
    <w:p w:rsidR="00AE7FD0" w:rsidRPr="00AE7FD0" w:rsidRDefault="00AE7FD0" w:rsidP="002D624D">
      <w:pPr>
        <w:spacing w:after="0" w:line="240" w:lineRule="auto"/>
        <w:rPr>
          <w:b/>
          <w:bCs/>
          <w:color w:val="00548C" w:themeColor="text2" w:themeShade="BF"/>
        </w:rPr>
      </w:pPr>
    </w:p>
    <w:p w:rsidR="005E4037" w:rsidRPr="00FD6B7F" w:rsidRDefault="005E4037" w:rsidP="002D624D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  <w:color w:val="00548C" w:themeColor="text2" w:themeShade="BF"/>
          <w:sz w:val="22"/>
          <w:szCs w:val="22"/>
        </w:rPr>
      </w:pPr>
      <w:r w:rsidRPr="00FD6B7F">
        <w:rPr>
          <w:b/>
          <w:bCs/>
          <w:color w:val="00548C" w:themeColor="text2" w:themeShade="BF"/>
          <w:sz w:val="22"/>
          <w:szCs w:val="22"/>
        </w:rPr>
        <w:t>Challenges, gaps</w:t>
      </w:r>
    </w:p>
    <w:p w:rsidR="003C5D18" w:rsidRPr="00C078DB" w:rsidRDefault="00C078DB" w:rsidP="003137A7">
      <w:pPr>
        <w:spacing w:after="0" w:line="240" w:lineRule="auto"/>
        <w:rPr>
          <w:sz w:val="16"/>
          <w:szCs w:val="16"/>
        </w:rPr>
      </w:pPr>
      <w:r w:rsidRPr="00C078DB">
        <w:rPr>
          <w:sz w:val="16"/>
          <w:szCs w:val="16"/>
        </w:rPr>
        <w:t xml:space="preserve">Indicate here </w:t>
      </w:r>
      <w:r w:rsidR="003137A7">
        <w:rPr>
          <w:sz w:val="16"/>
          <w:szCs w:val="16"/>
        </w:rPr>
        <w:t>any challenge</w:t>
      </w:r>
      <w:r>
        <w:rPr>
          <w:sz w:val="16"/>
          <w:szCs w:val="16"/>
        </w:rPr>
        <w:t xml:space="preserve">, </w:t>
      </w:r>
      <w:r w:rsidR="003137A7">
        <w:rPr>
          <w:sz w:val="16"/>
          <w:szCs w:val="16"/>
        </w:rPr>
        <w:t>gap</w:t>
      </w:r>
      <w:r w:rsidR="00532FC7">
        <w:rPr>
          <w:sz w:val="16"/>
          <w:szCs w:val="16"/>
        </w:rPr>
        <w:t xml:space="preserve"> in terms of effective implementation of the Complaints and Feedback Mechanism</w:t>
      </w:r>
      <w:r w:rsidR="003137A7">
        <w:rPr>
          <w:sz w:val="16"/>
          <w:szCs w:val="16"/>
        </w:rPr>
        <w:t xml:space="preserve">, and </w:t>
      </w:r>
      <w:r>
        <w:rPr>
          <w:sz w:val="16"/>
          <w:szCs w:val="16"/>
        </w:rPr>
        <w:t>recommendations</w:t>
      </w:r>
      <w:r w:rsidR="003137A7">
        <w:rPr>
          <w:sz w:val="16"/>
          <w:szCs w:val="16"/>
        </w:rPr>
        <w:t xml:space="preserve"> for</w:t>
      </w:r>
      <w:r w:rsidR="00532FC7">
        <w:rPr>
          <w:sz w:val="16"/>
          <w:szCs w:val="16"/>
        </w:rPr>
        <w:t xml:space="preserve"> the</w:t>
      </w:r>
      <w:r w:rsidR="003137A7">
        <w:rPr>
          <w:sz w:val="16"/>
          <w:szCs w:val="16"/>
        </w:rPr>
        <w:t xml:space="preserve"> way forward</w:t>
      </w:r>
      <w:r>
        <w:rPr>
          <w:sz w:val="16"/>
          <w:szCs w:val="16"/>
        </w:rPr>
        <w:t xml:space="preserve"> </w:t>
      </w:r>
      <w:r w:rsidRPr="00C078DB">
        <w:rPr>
          <w:sz w:val="16"/>
          <w:szCs w:val="16"/>
        </w:rPr>
        <w:t xml:space="preserve"> </w:t>
      </w:r>
    </w:p>
    <w:p w:rsidR="00FD6B7F" w:rsidRDefault="00FD6B7F" w:rsidP="002D624D">
      <w:pPr>
        <w:spacing w:after="0" w:line="240" w:lineRule="auto"/>
        <w:rPr>
          <w:szCs w:val="20"/>
        </w:rPr>
      </w:pPr>
    </w:p>
    <w:p w:rsidR="003C5D18" w:rsidRPr="005E4037" w:rsidRDefault="003C5D18" w:rsidP="002D624D">
      <w:pPr>
        <w:spacing w:after="0" w:line="240" w:lineRule="auto"/>
        <w:rPr>
          <w:szCs w:val="20"/>
        </w:rPr>
      </w:pPr>
      <w:r w:rsidRPr="005E4037">
        <w:rPr>
          <w:szCs w:val="20"/>
        </w:rPr>
        <w:t>XXXXXXXXXX</w:t>
      </w:r>
    </w:p>
    <w:p w:rsidR="003C5D18" w:rsidRDefault="003C5D18" w:rsidP="002D624D">
      <w:pPr>
        <w:spacing w:after="0" w:line="240" w:lineRule="auto"/>
        <w:rPr>
          <w:color w:val="00548C" w:themeColor="text2" w:themeShade="BF"/>
        </w:rPr>
      </w:pPr>
    </w:p>
    <w:p w:rsidR="00A42965" w:rsidRDefault="00A42965" w:rsidP="002D624D">
      <w:pPr>
        <w:spacing w:after="0" w:line="240" w:lineRule="auto"/>
        <w:rPr>
          <w:color w:val="00548C" w:themeColor="text2" w:themeShade="BF"/>
        </w:rPr>
      </w:pPr>
    </w:p>
    <w:p w:rsidR="00A42965" w:rsidRDefault="00A42965" w:rsidP="002D624D">
      <w:pPr>
        <w:spacing w:after="0" w:line="240" w:lineRule="auto"/>
        <w:rPr>
          <w:color w:val="00548C" w:themeColor="text2" w:themeShade="BF"/>
        </w:rPr>
      </w:pPr>
    </w:p>
    <w:p w:rsidR="00A42965" w:rsidRPr="003C5D18" w:rsidRDefault="00A42965" w:rsidP="002D624D">
      <w:pPr>
        <w:spacing w:after="0" w:line="240" w:lineRule="auto"/>
        <w:rPr>
          <w:color w:val="00548C" w:themeColor="text2" w:themeShade="BF"/>
        </w:rPr>
      </w:pPr>
    </w:p>
    <w:sectPr w:rsidR="00A42965" w:rsidRPr="003C5D18" w:rsidSect="0000700C">
      <w:footerReference w:type="default" r:id="rId10"/>
      <w:pgSz w:w="11900" w:h="16840" w:code="9"/>
      <w:pgMar w:top="851" w:right="1797" w:bottom="1418" w:left="179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522D" w:rsidRDefault="00D2522D" w:rsidP="003E43F6">
      <w:pPr>
        <w:spacing w:after="0" w:line="240" w:lineRule="auto"/>
      </w:pPr>
      <w:r>
        <w:separator/>
      </w:r>
    </w:p>
  </w:endnote>
  <w:endnote w:type="continuationSeparator" w:id="0">
    <w:p w:rsidR="00D2522D" w:rsidRDefault="00D2522D" w:rsidP="003E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Pro-Bd">
    <w:altName w:val="HelveticaNeueLT Pro 55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1908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6215" w:rsidRDefault="00B269B9" w:rsidP="0003153C">
        <w:pPr>
          <w:pStyle w:val="Footer"/>
          <w:rPr>
            <w:noProof/>
          </w:rPr>
        </w:pPr>
        <w:r w:rsidRPr="008314E0">
          <w:fldChar w:fldCharType="begin"/>
        </w:r>
        <w:r w:rsidRPr="008314E0">
          <w:instrText xml:space="preserve"> PAGE   \* MERGEFORMAT </w:instrText>
        </w:r>
        <w:r w:rsidRPr="008314E0">
          <w:fldChar w:fldCharType="separate"/>
        </w:r>
        <w:r w:rsidR="002F544F">
          <w:rPr>
            <w:noProof/>
          </w:rPr>
          <w:t>2</w:t>
        </w:r>
        <w:r w:rsidRPr="008314E0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522D" w:rsidRDefault="00D2522D" w:rsidP="003E43F6">
      <w:pPr>
        <w:spacing w:after="0" w:line="240" w:lineRule="auto"/>
      </w:pPr>
      <w:r>
        <w:separator/>
      </w:r>
    </w:p>
  </w:footnote>
  <w:footnote w:type="continuationSeparator" w:id="0">
    <w:p w:rsidR="00D2522D" w:rsidRDefault="00D2522D" w:rsidP="003E4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90AAF"/>
    <w:multiLevelType w:val="multilevel"/>
    <w:tmpl w:val="F2C4E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9525E2B"/>
    <w:multiLevelType w:val="multilevel"/>
    <w:tmpl w:val="0409001D"/>
    <w:numStyleLink w:val="List-Bullets"/>
  </w:abstractNum>
  <w:abstractNum w:abstractNumId="2" w15:restartNumberingAfterBreak="0">
    <w:nsid w:val="3AC26019"/>
    <w:multiLevelType w:val="hybridMultilevel"/>
    <w:tmpl w:val="3D541074"/>
    <w:lvl w:ilvl="0" w:tplc="77903CFA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Times New Roman" w:eastAsia="HelveticaNeueLTPro-Bd" w:hAnsi="Times New Roman" w:cs="Times New Roman" w:hint="default"/>
        <w:b/>
        <w:bCs/>
        <w:color w:val="007AC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D65A0F"/>
    <w:multiLevelType w:val="hybridMultilevel"/>
    <w:tmpl w:val="0D76A4C6"/>
    <w:lvl w:ilvl="0" w:tplc="B6B61BF0">
      <w:start w:val="1"/>
      <w:numFmt w:val="decimal"/>
      <w:pStyle w:val="Number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B309B5"/>
    <w:multiLevelType w:val="multilevel"/>
    <w:tmpl w:val="0409001D"/>
    <w:styleLink w:val="List-Bullets"/>
    <w:lvl w:ilvl="0">
      <w:start w:val="1"/>
      <w:numFmt w:val="bullet"/>
      <w:pStyle w:val="ListParagraph"/>
      <w:lvlText w:val="•"/>
      <w:lvlJc w:val="left"/>
      <w:pPr>
        <w:ind w:left="360" w:hanging="360"/>
      </w:pPr>
      <w:rPr>
        <w:rFonts w:asciiTheme="minorHAnsi" w:hAnsiTheme="minorHAnsi" w:cs="Times New Roman" w:hint="default"/>
        <w:color w:val="007AC2"/>
        <w:sz w:val="20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007AC2"/>
        <w:sz w:val="20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007AC2"/>
      </w:rPr>
    </w:lvl>
    <w:lvl w:ilvl="3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007AC2"/>
      </w:rPr>
    </w:lvl>
    <w:lvl w:ilvl="4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color w:val="007AC2"/>
      </w:rPr>
    </w:lvl>
    <w:lvl w:ilvl="5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007AC2"/>
      </w:rPr>
    </w:lvl>
    <w:lvl w:ilvl="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  <w:color w:val="007AC2"/>
      </w:rPr>
    </w:lvl>
    <w:lvl w:ilvl="7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  <w:color w:val="007AC2"/>
      </w:rPr>
    </w:lvl>
    <w:lvl w:ilvl="8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  <w:color w:val="007AC2"/>
      </w:rPr>
    </w:lvl>
  </w:abstractNum>
  <w:num w:numId="1" w16cid:durableId="1736314484">
    <w:abstractNumId w:val="2"/>
  </w:num>
  <w:num w:numId="2" w16cid:durableId="1732922977">
    <w:abstractNumId w:val="4"/>
  </w:num>
  <w:num w:numId="3" w16cid:durableId="969364121">
    <w:abstractNumId w:val="1"/>
  </w:num>
  <w:num w:numId="4" w16cid:durableId="525871761">
    <w:abstractNumId w:val="3"/>
  </w:num>
  <w:num w:numId="5" w16cid:durableId="900365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53E"/>
    <w:rsid w:val="0000700C"/>
    <w:rsid w:val="0003153C"/>
    <w:rsid w:val="00045551"/>
    <w:rsid w:val="00072F1F"/>
    <w:rsid w:val="000A3525"/>
    <w:rsid w:val="00105FD7"/>
    <w:rsid w:val="001323B7"/>
    <w:rsid w:val="001518B1"/>
    <w:rsid w:val="001A0640"/>
    <w:rsid w:val="001C701F"/>
    <w:rsid w:val="001D0F9D"/>
    <w:rsid w:val="00235B44"/>
    <w:rsid w:val="002733DB"/>
    <w:rsid w:val="002D624D"/>
    <w:rsid w:val="002F544F"/>
    <w:rsid w:val="003137A7"/>
    <w:rsid w:val="00386E39"/>
    <w:rsid w:val="003C5D18"/>
    <w:rsid w:val="003E43F6"/>
    <w:rsid w:val="003F7993"/>
    <w:rsid w:val="00506FB9"/>
    <w:rsid w:val="00532FC7"/>
    <w:rsid w:val="005E4037"/>
    <w:rsid w:val="006B648C"/>
    <w:rsid w:val="006C4477"/>
    <w:rsid w:val="00710B7D"/>
    <w:rsid w:val="0077392A"/>
    <w:rsid w:val="008531EA"/>
    <w:rsid w:val="0092153E"/>
    <w:rsid w:val="009A3461"/>
    <w:rsid w:val="00A42965"/>
    <w:rsid w:val="00A62D29"/>
    <w:rsid w:val="00AE7FD0"/>
    <w:rsid w:val="00B255BE"/>
    <w:rsid w:val="00B269B9"/>
    <w:rsid w:val="00BD1527"/>
    <w:rsid w:val="00BF77EC"/>
    <w:rsid w:val="00C078DB"/>
    <w:rsid w:val="00D2522D"/>
    <w:rsid w:val="00E90276"/>
    <w:rsid w:val="00EC0A02"/>
    <w:rsid w:val="00F07C87"/>
    <w:rsid w:val="00F10207"/>
    <w:rsid w:val="00F5228F"/>
    <w:rsid w:val="00F67B6C"/>
    <w:rsid w:val="00F84CE0"/>
    <w:rsid w:val="00F93DD9"/>
    <w:rsid w:val="00FD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07671"/>
  <w15:chartTrackingRefBased/>
  <w15:docId w15:val="{E9F788D0-AFD4-4CC6-8674-FC697053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3F6"/>
    <w:pPr>
      <w:spacing w:after="280" w:line="336" w:lineRule="auto"/>
    </w:pPr>
    <w:rPr>
      <w:rFonts w:eastAsiaTheme="minorEastAsia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3461"/>
    <w:pPr>
      <w:keepNext/>
      <w:keepLines/>
      <w:spacing w:line="264" w:lineRule="auto"/>
      <w:outlineLvl w:val="0"/>
    </w:pPr>
    <w:rPr>
      <w:rFonts w:eastAsiaTheme="majorEastAsia"/>
      <w:bCs/>
      <w:color w:val="0072BC" w:themeColor="text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3461"/>
    <w:pPr>
      <w:keepNext/>
      <w:keepLines/>
      <w:spacing w:line="288" w:lineRule="auto"/>
      <w:outlineLvl w:val="1"/>
    </w:pPr>
    <w:rPr>
      <w:rFonts w:asciiTheme="majorHAnsi" w:eastAsiaTheme="majorEastAsia" w:hAnsiTheme="majorHAnsi" w:cstheme="majorBidi"/>
      <w:bCs/>
      <w:color w:val="0072BC" w:themeColor="text2"/>
      <w:sz w:val="36"/>
      <w:szCs w:val="36"/>
      <w:lang w:val="fr-CH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153C"/>
    <w:pPr>
      <w:keepNext/>
      <w:keepLines/>
      <w:spacing w:after="140" w:line="288" w:lineRule="auto"/>
      <w:outlineLvl w:val="2"/>
    </w:pPr>
    <w:rPr>
      <w:rFonts w:asciiTheme="majorHAnsi" w:eastAsiaTheme="majorEastAsia" w:hAnsiTheme="majorHAnsi" w:cstheme="majorBidi"/>
      <w:bCs/>
      <w:color w:val="0072BC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153C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bCs/>
      <w:iCs/>
      <w:color w:val="0072BC" w:themeColor="text2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A34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D7132D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3461"/>
    <w:rPr>
      <w:rFonts w:eastAsiaTheme="majorEastAsia" w:cs="Arial"/>
      <w:bCs/>
      <w:color w:val="0072BC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A3461"/>
    <w:rPr>
      <w:rFonts w:asciiTheme="majorHAnsi" w:eastAsiaTheme="majorEastAsia" w:hAnsiTheme="majorHAnsi" w:cstheme="majorBidi"/>
      <w:bCs/>
      <w:color w:val="0072BC" w:themeColor="text2"/>
      <w:sz w:val="36"/>
      <w:szCs w:val="36"/>
      <w:lang w:val="fr-CH"/>
    </w:rPr>
  </w:style>
  <w:style w:type="character" w:customStyle="1" w:styleId="Heading3Char">
    <w:name w:val="Heading 3 Char"/>
    <w:basedOn w:val="DefaultParagraphFont"/>
    <w:link w:val="Heading3"/>
    <w:uiPriority w:val="9"/>
    <w:rsid w:val="0003153C"/>
    <w:rPr>
      <w:rFonts w:asciiTheme="majorHAnsi" w:eastAsiaTheme="majorEastAsia" w:hAnsiTheme="majorHAnsi" w:cstheme="majorBidi"/>
      <w:bCs/>
      <w:color w:val="0072BC" w:themeColor="text2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03153C"/>
    <w:rPr>
      <w:rFonts w:asciiTheme="majorHAnsi" w:eastAsiaTheme="majorEastAsia" w:hAnsiTheme="majorHAnsi" w:cstheme="majorBidi"/>
      <w:b/>
      <w:bCs/>
      <w:iCs/>
      <w:color w:val="0072BC" w:themeColor="text2"/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B269B9"/>
    <w:rPr>
      <w:b/>
      <w:bCs/>
      <w:i/>
      <w:iCs/>
      <w:color w:val="0072BC" w:themeColor="text2"/>
    </w:rPr>
  </w:style>
  <w:style w:type="character" w:styleId="Strong">
    <w:name w:val="Strong"/>
    <w:basedOn w:val="DefaultParagraphFont"/>
    <w:uiPriority w:val="22"/>
    <w:qFormat/>
    <w:rsid w:val="003E43F6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269B9"/>
    <w:pPr>
      <w:pBdr>
        <w:left w:val="single" w:sz="24" w:space="14" w:color="FAEB00" w:themeColor="accent3"/>
      </w:pBdr>
      <w:spacing w:after="0" w:line="288" w:lineRule="auto"/>
    </w:pPr>
    <w:rPr>
      <w:iCs/>
      <w:color w:val="0072BC" w:themeColor="text2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B269B9"/>
    <w:rPr>
      <w:rFonts w:eastAsiaTheme="minorEastAsia" w:cs="Arial"/>
      <w:iCs/>
      <w:color w:val="0072BC" w:themeColor="text2"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E43F6"/>
    <w:pPr>
      <w:numPr>
        <w:numId w:val="3"/>
      </w:numPr>
      <w:contextualSpacing/>
    </w:pPr>
    <w:rPr>
      <w:szCs w:val="20"/>
    </w:rPr>
  </w:style>
  <w:style w:type="numbering" w:customStyle="1" w:styleId="List-Bullets">
    <w:name w:val="List-Bullets"/>
    <w:uiPriority w:val="99"/>
    <w:rsid w:val="003E43F6"/>
    <w:pPr>
      <w:numPr>
        <w:numId w:val="2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B269B9"/>
    <w:pPr>
      <w:spacing w:after="200" w:line="240" w:lineRule="auto"/>
    </w:pPr>
    <w:rPr>
      <w:b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E43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3F6"/>
    <w:rPr>
      <w:rFonts w:eastAsiaTheme="minorEastAsia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E43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3F6"/>
    <w:rPr>
      <w:rFonts w:eastAsiaTheme="minorEastAsia" w:cs="Arial"/>
      <w:sz w:val="20"/>
      <w:szCs w:val="24"/>
      <w:lang w:val="en-US"/>
    </w:rPr>
  </w:style>
  <w:style w:type="paragraph" w:customStyle="1" w:styleId="Pullout">
    <w:name w:val="Pullout"/>
    <w:basedOn w:val="Quote"/>
    <w:link w:val="PulloutChar"/>
    <w:qFormat/>
    <w:rsid w:val="00B269B9"/>
    <w:pPr>
      <w:pBdr>
        <w:top w:val="single" w:sz="24" w:space="20" w:color="FFFFFF" w:themeColor="background1"/>
        <w:left w:val="single" w:sz="24" w:space="20" w:color="FAEB00" w:themeColor="accent3"/>
        <w:bottom w:val="single" w:sz="24" w:space="20" w:color="FFFFFF" w:themeColor="background1"/>
        <w:right w:val="single" w:sz="24" w:space="20" w:color="FFFFFF" w:themeColor="background1"/>
      </w:pBdr>
      <w:shd w:val="clear" w:color="auto" w:fill="FFFCDF"/>
      <w:spacing w:before="480" w:after="480"/>
      <w:ind w:left="400" w:right="400"/>
    </w:pPr>
    <w:rPr>
      <w:iCs w:val="0"/>
      <w:sz w:val="24"/>
    </w:rPr>
  </w:style>
  <w:style w:type="character" w:customStyle="1" w:styleId="PulloutChar">
    <w:name w:val="Pullout Char"/>
    <w:basedOn w:val="QuoteChar"/>
    <w:link w:val="Pullout"/>
    <w:rsid w:val="00B269B9"/>
    <w:rPr>
      <w:rFonts w:eastAsiaTheme="minorEastAsia" w:cs="Arial"/>
      <w:iCs w:val="0"/>
      <w:color w:val="0072BC" w:themeColor="text2"/>
      <w:sz w:val="24"/>
      <w:szCs w:val="24"/>
      <w:shd w:val="clear" w:color="auto" w:fill="FFFCDF"/>
      <w:lang w:val="en-US"/>
    </w:rPr>
  </w:style>
  <w:style w:type="paragraph" w:customStyle="1" w:styleId="Box">
    <w:name w:val="Box"/>
    <w:basedOn w:val="Normal"/>
    <w:qFormat/>
    <w:rsid w:val="003E43F6"/>
    <w:pPr>
      <w:pBdr>
        <w:top w:val="single" w:sz="8" w:space="20" w:color="81AADF" w:themeColor="accent4" w:themeTint="66"/>
        <w:left w:val="single" w:sz="8" w:space="20" w:color="81AADF" w:themeColor="accent4" w:themeTint="66"/>
        <w:bottom w:val="single" w:sz="8" w:space="20" w:color="81AADF" w:themeColor="accent4" w:themeTint="66"/>
        <w:right w:val="single" w:sz="8" w:space="20" w:color="81AADF" w:themeColor="accent4" w:themeTint="66"/>
      </w:pBdr>
      <w:shd w:val="clear" w:color="auto" w:fill="E0E7F5"/>
      <w:spacing w:before="400" w:after="400"/>
      <w:ind w:left="400" w:right="400"/>
    </w:pPr>
    <w:rPr>
      <w:lang w:val="en-GB"/>
    </w:rPr>
  </w:style>
  <w:style w:type="paragraph" w:customStyle="1" w:styleId="NumberList">
    <w:name w:val="Number List"/>
    <w:basedOn w:val="ListParagraph"/>
    <w:qFormat/>
    <w:rsid w:val="003E43F6"/>
    <w:pPr>
      <w:numPr>
        <w:numId w:val="4"/>
      </w:numPr>
      <w:spacing w:after="80"/>
      <w:ind w:left="357" w:hanging="357"/>
    </w:pPr>
  </w:style>
  <w:style w:type="paragraph" w:customStyle="1" w:styleId="BulletList">
    <w:name w:val="Bullet List"/>
    <w:basedOn w:val="ListParagraph"/>
    <w:qFormat/>
    <w:rsid w:val="003E43F6"/>
    <w:pPr>
      <w:spacing w:after="80"/>
      <w:ind w:left="357" w:hanging="357"/>
    </w:pPr>
  </w:style>
  <w:style w:type="character" w:customStyle="1" w:styleId="Heading5Char">
    <w:name w:val="Heading 5 Char"/>
    <w:basedOn w:val="DefaultParagraphFont"/>
    <w:link w:val="Heading5"/>
    <w:uiPriority w:val="9"/>
    <w:rsid w:val="009A3461"/>
    <w:rPr>
      <w:rFonts w:asciiTheme="majorHAnsi" w:eastAsiaTheme="majorEastAsia" w:hAnsiTheme="majorHAnsi" w:cstheme="majorBidi"/>
      <w:color w:val="D7132D" w:themeColor="accent1" w:themeShade="BF"/>
      <w:sz w:val="20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A3461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9A3461"/>
    <w:pPr>
      <w:spacing w:after="0" w:line="240" w:lineRule="auto"/>
      <w:contextualSpacing/>
    </w:pPr>
    <w:rPr>
      <w:rFonts w:eastAsiaTheme="majorEastAsia" w:cstheme="majorBidi"/>
      <w:b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3461"/>
    <w:rPr>
      <w:rFonts w:eastAsiaTheme="majorEastAsia" w:cstheme="majorBidi"/>
      <w:b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3461"/>
    <w:pPr>
      <w:numPr>
        <w:ilvl w:val="1"/>
      </w:numPr>
      <w:spacing w:after="160"/>
    </w:pPr>
    <w:rPr>
      <w:rFonts w:cstheme="minorBidi"/>
      <w:color w:val="5A5A5A" w:themeColor="text1" w:themeTint="A5"/>
      <w:spacing w:val="15"/>
      <w:sz w:val="3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A3461"/>
    <w:rPr>
      <w:rFonts w:eastAsiaTheme="minorEastAsia"/>
      <w:color w:val="5A5A5A" w:themeColor="text1" w:themeTint="A5"/>
      <w:spacing w:val="15"/>
      <w:sz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9A346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9A3461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9A3461"/>
    <w:rPr>
      <w:b/>
      <w:bCs/>
      <w:i/>
      <w:iCs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53C"/>
    <w:pPr>
      <w:pBdr>
        <w:top w:val="single" w:sz="4" w:space="10" w:color="EF4A60" w:themeColor="accent1"/>
        <w:bottom w:val="single" w:sz="4" w:space="10" w:color="EF4A60" w:themeColor="accent1"/>
      </w:pBdr>
      <w:spacing w:before="360" w:after="360"/>
      <w:ind w:left="864" w:right="864"/>
      <w:jc w:val="center"/>
    </w:pPr>
    <w:rPr>
      <w:i/>
      <w:iCs/>
      <w:color w:val="EF4A6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53C"/>
    <w:rPr>
      <w:rFonts w:eastAsiaTheme="minorEastAsia" w:cs="Arial"/>
      <w:i/>
      <w:iCs/>
      <w:color w:val="EF4A60" w:themeColor="accent1"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07C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7C8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7C87"/>
    <w:rPr>
      <w:rFonts w:eastAsiaTheme="minorEastAsia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7C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7C87"/>
    <w:rPr>
      <w:rFonts w:eastAsiaTheme="minorEastAsia" w:cs="Arial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7C8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C87"/>
    <w:rPr>
      <w:rFonts w:ascii="Times New Roman" w:eastAsiaTheme="minorEastAsia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Feedback per</a:t>
            </a:r>
            <a:r>
              <a:rPr lang="en-GB" baseline="0"/>
              <a:t> CFM tool</a:t>
            </a:r>
            <a:endParaRPr lang="en-GB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GI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0831-8E45-872F-3591A79D8B72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831-8E45-872F-3591A79D8B72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0831-8E45-872F-3591A79D8B72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0831-8E45-872F-3591A79D8B7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GI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Sheet1!$D$4:$D$7</c:f>
              <c:strCache>
                <c:ptCount val="4"/>
                <c:pt idx="0">
                  <c:v>Whastapp</c:v>
                </c:pt>
                <c:pt idx="1">
                  <c:v>Complaint box</c:v>
                </c:pt>
                <c:pt idx="2">
                  <c:v>Hotline</c:v>
                </c:pt>
                <c:pt idx="3">
                  <c:v>Email box</c:v>
                </c:pt>
              </c:strCache>
            </c:strRef>
          </c:cat>
          <c:val>
            <c:numRef>
              <c:f>Sheet1!$E$4:$E$7</c:f>
              <c:numCache>
                <c:formatCode>0%</c:formatCode>
                <c:ptCount val="4"/>
                <c:pt idx="0">
                  <c:v>0.35</c:v>
                </c:pt>
                <c:pt idx="1">
                  <c:v>0.25</c:v>
                </c:pt>
                <c:pt idx="2">
                  <c:v>0.35</c:v>
                </c:pt>
                <c:pt idx="3">
                  <c:v>0.05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831-8E45-872F-3591A79D8B72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GI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GI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Type of feedback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GI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9E3-2A43-A881-232AC472EC92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9E3-2A43-A881-232AC472EC9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GI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Sheet1!$C$30:$C$31</c:f>
              <c:strCache>
                <c:ptCount val="2"/>
                <c:pt idx="0">
                  <c:v>Sensitive</c:v>
                </c:pt>
                <c:pt idx="1">
                  <c:v>Non-sensitive</c:v>
                </c:pt>
              </c:strCache>
            </c:strRef>
          </c:cat>
          <c:val>
            <c:numRef>
              <c:f>Sheet1!$D$30:$D$31</c:f>
              <c:numCache>
                <c:formatCode>0%</c:formatCode>
                <c:ptCount val="2"/>
                <c:pt idx="0">
                  <c:v>0.05</c:v>
                </c:pt>
                <c:pt idx="1">
                  <c:v>0.95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9E3-2A43-A881-232AC472EC9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GI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GI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5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55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Theme">
  <a:themeElements>
    <a:clrScheme name="UNHCR Theme">
      <a:dk1>
        <a:sysClr val="windowText" lastClr="000000"/>
      </a:dk1>
      <a:lt1>
        <a:sysClr val="window" lastClr="FFFFFF"/>
      </a:lt1>
      <a:dk2>
        <a:srgbClr val="0072BC"/>
      </a:dk2>
      <a:lt2>
        <a:srgbClr val="E7E6E6"/>
      </a:lt2>
      <a:accent1>
        <a:srgbClr val="EF4A60"/>
      </a:accent1>
      <a:accent2>
        <a:srgbClr val="00B398"/>
      </a:accent2>
      <a:accent3>
        <a:srgbClr val="FAEB00"/>
      </a:accent3>
      <a:accent4>
        <a:srgbClr val="18375F"/>
      </a:accent4>
      <a:accent5>
        <a:srgbClr val="80B9DE"/>
      </a:accent5>
      <a:accent6>
        <a:srgbClr val="A5A5A5"/>
      </a:accent6>
      <a:hlink>
        <a:srgbClr val="0072BC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81C4D-3F00-4783-A209-119B46B71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Verron</dc:creator>
  <cp:keywords/>
  <dc:description/>
  <cp:lastModifiedBy>Kimon Ioannides</cp:lastModifiedBy>
  <cp:revision>1</cp:revision>
  <dcterms:created xsi:type="dcterms:W3CDTF">2022-11-14T16:34:00Z</dcterms:created>
  <dcterms:modified xsi:type="dcterms:W3CDTF">2022-11-14T16:34:00Z</dcterms:modified>
</cp:coreProperties>
</file>